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B8" w:rsidRPr="00DA7B58" w:rsidRDefault="003045B8" w:rsidP="00103F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Default="003045B8" w:rsidP="003045B8"/>
    <w:p w:rsidR="003045B8" w:rsidRDefault="003045B8" w:rsidP="003045B8"/>
    <w:p w:rsidR="003045B8" w:rsidRPr="00D938F5" w:rsidRDefault="003045B8" w:rsidP="00304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 </w:t>
      </w:r>
    </w:p>
    <w:p w:rsidR="003045B8" w:rsidRPr="003045B8" w:rsidRDefault="005A09CB" w:rsidP="003045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геометрии</w:t>
      </w: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38F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учебного предмета, курса, дисциплины, модуля)</w:t>
      </w: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5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3045B8" w:rsidRDefault="003045B8" w:rsidP="003045B8">
      <w:pPr>
        <w:jc w:val="center"/>
      </w:pPr>
      <w:r w:rsidRPr="00D938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38F5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>)</w:t>
      </w:r>
    </w:p>
    <w:p w:rsidR="003045B8" w:rsidRDefault="003045B8" w:rsidP="003045B8">
      <w:pPr>
        <w:jc w:val="center"/>
      </w:pPr>
    </w:p>
    <w:p w:rsidR="003045B8" w:rsidRPr="00D938F5" w:rsidRDefault="003045B8" w:rsidP="00304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3045B8" w:rsidRDefault="003045B8" w:rsidP="003045B8">
      <w:pPr>
        <w:jc w:val="center"/>
        <w:rPr>
          <w:b/>
        </w:rPr>
      </w:pPr>
    </w:p>
    <w:p w:rsidR="003045B8" w:rsidRPr="00D938F5" w:rsidRDefault="003045B8" w:rsidP="00304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B8" w:rsidRPr="00D938F5" w:rsidRDefault="003045B8" w:rsidP="003045B8">
      <w:pPr>
        <w:tabs>
          <w:tab w:val="left" w:pos="74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B8" w:rsidRPr="00673273" w:rsidRDefault="003045B8" w:rsidP="003045B8">
      <w:pPr>
        <w:pStyle w:val="2"/>
        <w:keepNext w:val="0"/>
        <w:widowControl w:val="0"/>
        <w:spacing w:before="240" w:after="60"/>
        <w:rPr>
          <w:caps/>
          <w:color w:val="000000"/>
          <w:szCs w:val="24"/>
          <w:u w:val="single"/>
        </w:rPr>
      </w:pPr>
      <w:r w:rsidRPr="00673273">
        <w:rPr>
          <w:caps/>
          <w:color w:val="000000"/>
          <w:szCs w:val="24"/>
          <w:u w:val="single"/>
        </w:rPr>
        <w:t>Пояснительная записка</w:t>
      </w:r>
    </w:p>
    <w:p w:rsidR="003045B8" w:rsidRPr="003045B8" w:rsidRDefault="003045B8" w:rsidP="00304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B8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геометрии для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</w:t>
      </w:r>
      <w:r w:rsidRPr="00D938F5">
        <w:rPr>
          <w:rFonts w:ascii="Times New Roman" w:hAnsi="Times New Roman" w:cs="Times New Roman"/>
          <w:sz w:val="24"/>
          <w:szCs w:val="24"/>
        </w:rPr>
        <w:t xml:space="preserve"> на основании следующих документов: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план, утвержденный приказом Министерства образования и науки Российской Федерации от 09 </w:t>
      </w:r>
      <w:proofErr w:type="gramStart"/>
      <w:r w:rsidRPr="002E5AE1">
        <w:rPr>
          <w:rFonts w:ascii="Times New Roman" w:eastAsia="Times New Roman" w:hAnsi="Times New Roman" w:cs="Times New Roman"/>
          <w:sz w:val="24"/>
          <w:szCs w:val="24"/>
        </w:rPr>
        <w:t>марта  2004</w:t>
      </w:r>
      <w:proofErr w:type="gramEnd"/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 года № 1312, в редакции приказов Министерства образования и науки Российской Федерации от 20 августа 2008 года № 241,  от 30 августа  2010 года № 889, от 3 июня 2011 года № 1994, от  01 февраля 2012 года, № 74;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от03 июня 2008 года, № 164, от 31 августа 2009 года, № 320,  от 19 октября 2009 года, № 427 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3-11 классов);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 (далее - ФГОС </w:t>
      </w:r>
      <w:proofErr w:type="gramStart"/>
      <w:r w:rsidRPr="002E5AE1">
        <w:rPr>
          <w:rFonts w:ascii="Times New Roman" w:eastAsia="Times New Roman" w:hAnsi="Times New Roman" w:cs="Times New Roman"/>
          <w:sz w:val="24"/>
          <w:szCs w:val="24"/>
        </w:rPr>
        <w:t>НОО)  в</w:t>
      </w:r>
      <w:proofErr w:type="gramEnd"/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 редакции приказа Министерства образования и науки Российской Федерации от 26 ноября 2010 года, № 124 (для 1-х классов и 2-х классов);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Ставропольского края от 07.07.2012 </w:t>
      </w:r>
      <w:proofErr w:type="gramStart"/>
      <w:r w:rsidRPr="002E5AE1">
        <w:rPr>
          <w:rFonts w:ascii="Times New Roman" w:eastAsia="Times New Roman" w:hAnsi="Times New Roman" w:cs="Times New Roman"/>
          <w:sz w:val="24"/>
          <w:szCs w:val="24"/>
        </w:rPr>
        <w:t>года  №</w:t>
      </w:r>
      <w:proofErr w:type="gramEnd"/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 537-пр « Об утверждении примерного учебного плана для образовательных учреждений Ставропольского края» 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>Учебный план МКОУ «СОШ №24» ИМРСК на 2012/2013 учебный год;</w:t>
      </w:r>
    </w:p>
    <w:p w:rsidR="003045B8" w:rsidRPr="003045B8" w:rsidRDefault="003045B8" w:rsidP="003045B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</w:rPr>
      </w:pPr>
      <w:r>
        <w:rPr>
          <w:color w:val="000000"/>
        </w:rPr>
        <w:t xml:space="preserve">      </w:t>
      </w:r>
      <w:r w:rsidRPr="003045B8">
        <w:rPr>
          <w:color w:val="000000"/>
        </w:rPr>
        <w:t>Программы общеобразовательных учреждений «Геометрия 10-11 классы» автор А.В.</w:t>
      </w:r>
      <w:r w:rsidR="00DA7B58">
        <w:rPr>
          <w:color w:val="000000"/>
        </w:rPr>
        <w:t xml:space="preserve"> </w:t>
      </w:r>
      <w:r w:rsidRPr="003045B8">
        <w:rPr>
          <w:color w:val="000000"/>
        </w:rPr>
        <w:t>Погорелов составитель: Т. А Бурмистрова, Москва</w:t>
      </w:r>
      <w:proofErr w:type="gramStart"/>
      <w:r w:rsidRPr="003045B8">
        <w:rPr>
          <w:color w:val="000000"/>
        </w:rPr>
        <w:t>-«</w:t>
      </w:r>
      <w:proofErr w:type="gramEnd"/>
      <w:r w:rsidRPr="003045B8">
        <w:rPr>
          <w:color w:val="000000"/>
        </w:rPr>
        <w:t>Просвещение», 2009 год.</w:t>
      </w:r>
    </w:p>
    <w:p w:rsidR="003045B8" w:rsidRPr="00D938F5" w:rsidRDefault="003045B8" w:rsidP="003045B8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b/>
        </w:rPr>
        <w:t xml:space="preserve">   </w:t>
      </w:r>
      <w:r w:rsidRPr="00D938F5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учебном плане</w:t>
      </w:r>
    </w:p>
    <w:p w:rsidR="003045B8" w:rsidRPr="00D938F5" w:rsidRDefault="003045B8" w:rsidP="00FC5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</w:t>
      </w:r>
      <w:r>
        <w:rPr>
          <w:rFonts w:ascii="Times New Roman" w:hAnsi="Times New Roman" w:cs="Times New Roman"/>
          <w:sz w:val="24"/>
          <w:szCs w:val="24"/>
        </w:rPr>
        <w:t xml:space="preserve"> изучение геометрии в 11</w:t>
      </w:r>
      <w:r w:rsidRPr="00D938F5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неделю, всего </w:t>
      </w:r>
      <w:r w:rsidR="006D4C70">
        <w:rPr>
          <w:rFonts w:ascii="Times New Roman" w:hAnsi="Times New Roman" w:cs="Times New Roman"/>
          <w:sz w:val="24"/>
          <w:szCs w:val="24"/>
        </w:rPr>
        <w:t>68</w:t>
      </w:r>
      <w:r w:rsidRPr="00D938F5">
        <w:rPr>
          <w:rFonts w:ascii="Times New Roman" w:hAnsi="Times New Roman" w:cs="Times New Roman"/>
          <w:sz w:val="24"/>
          <w:szCs w:val="24"/>
        </w:rPr>
        <w:t xml:space="preserve"> часов. Из них контрольных работ 5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5B8" w:rsidRPr="00D938F5" w:rsidRDefault="003045B8" w:rsidP="00FC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</w:t>
      </w:r>
      <w:r w:rsidRPr="00D938F5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D938F5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3045B8" w:rsidRPr="00D938F5" w:rsidRDefault="003045B8" w:rsidP="00FC5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045B8">
        <w:rPr>
          <w:rFonts w:ascii="Times New Roman" w:hAnsi="Times New Roman" w:cs="Times New Roman"/>
        </w:rPr>
        <w:t>Дл</w:t>
      </w:r>
      <w:r w:rsidRPr="003045B8">
        <w:rPr>
          <w:rFonts w:ascii="Times New Roman" w:hAnsi="Times New Roman" w:cs="Times New Roman"/>
          <w:sz w:val="24"/>
          <w:szCs w:val="24"/>
        </w:rPr>
        <w:t>я о</w:t>
      </w:r>
      <w:r w:rsidRPr="00D938F5">
        <w:rPr>
          <w:rFonts w:ascii="Times New Roman" w:hAnsi="Times New Roman" w:cs="Times New Roman"/>
          <w:sz w:val="24"/>
          <w:szCs w:val="24"/>
        </w:rPr>
        <w:t>бучения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8F5">
        <w:rPr>
          <w:rFonts w:ascii="Times New Roman" w:hAnsi="Times New Roman" w:cs="Times New Roman"/>
          <w:sz w:val="24"/>
          <w:szCs w:val="24"/>
        </w:rPr>
        <w:t xml:space="preserve"> классе используется учебник «Геометрия 10-11 класс», автор Погорелов А.В</w:t>
      </w:r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, Москва - «Просвещение», </w:t>
      </w:r>
      <w:r>
        <w:rPr>
          <w:rFonts w:ascii="Times New Roman" w:hAnsi="Times New Roman" w:cs="Times New Roman"/>
          <w:color w:val="000000"/>
          <w:sz w:val="24"/>
          <w:szCs w:val="24"/>
        </w:rPr>
        <w:t>2008.</w:t>
      </w:r>
    </w:p>
    <w:p w:rsidR="003045B8" w:rsidRPr="00D938F5" w:rsidRDefault="005A09CB" w:rsidP="005A09C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45B8" w:rsidRPr="00D938F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817FB" w:rsidRPr="00F47D7B" w:rsidRDefault="005A09CB" w:rsidP="005A09CB">
      <w:pPr>
        <w:pStyle w:val="a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  <w:r w:rsidR="00C817FB" w:rsidRPr="00F47D7B">
        <w:rPr>
          <w:rFonts w:ascii="Times New Roman" w:hAnsi="Times New Roman"/>
          <w:b/>
          <w:bCs/>
          <w:iCs/>
          <w:sz w:val="24"/>
          <w:szCs w:val="24"/>
        </w:rPr>
        <w:t>Цели и задачи рабочей программы</w:t>
      </w:r>
    </w:p>
    <w:p w:rsidR="00C817FB" w:rsidRPr="00C817FB" w:rsidRDefault="00C817FB" w:rsidP="00C817FB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C817FB" w:rsidRPr="00C817FB" w:rsidRDefault="00C817FB" w:rsidP="00C817FB">
      <w:pPr>
        <w:pStyle w:val="a8"/>
        <w:numPr>
          <w:ilvl w:val="0"/>
          <w:numId w:val="14"/>
        </w:numPr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17FB">
        <w:rPr>
          <w:rStyle w:val="FontStyle15"/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представлений об идеях и методах мате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матики; о математике как универсальном языке науки, средстве моделирования явлений и процессов;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C817FB">
        <w:rPr>
          <w:rStyle w:val="FontStyle15"/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языком математики в устной и письменной форме, математическими знаниями и умениями, необ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 w:rsidRPr="00C817FB">
        <w:rPr>
          <w:rStyle w:val="FontStyle15"/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логического мышления, алгоритмической культуры, пространственного воображения, математи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ческого мышления и интуиции, творческих способно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ности;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 w:rsidRPr="00C817FB">
        <w:rPr>
          <w:rStyle w:val="FontStyle13"/>
          <w:rFonts w:ascii="Times New Roman" w:hAnsi="Times New Roman" w:cs="Times New Roman"/>
          <w:b/>
          <w:sz w:val="24"/>
          <w:szCs w:val="24"/>
        </w:rPr>
        <w:t>воспитание</w:t>
      </w:r>
      <w:proofErr w:type="gramEnd"/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средствами математики культуры личности через знакомство с историей развития математики, эво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люцией математических идей; понимания значимости математики для научно-технического прогресса.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rStyle w:val="FontStyle12"/>
          <w:b w:val="0"/>
          <w:sz w:val="24"/>
          <w:szCs w:val="24"/>
        </w:rPr>
      </w:pPr>
      <w:r w:rsidRPr="00C817FB">
        <w:rPr>
          <w:rStyle w:val="FontStyle12"/>
          <w:b w:val="0"/>
          <w:sz w:val="24"/>
          <w:szCs w:val="24"/>
        </w:rPr>
        <w:t>Цель изучения курса геометрии в 10-11 классах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b/>
        </w:rPr>
      </w:pPr>
      <w:r w:rsidRPr="00C817FB">
        <w:rPr>
          <w:rStyle w:val="FontStyle12"/>
          <w:b w:val="0"/>
          <w:sz w:val="24"/>
          <w:szCs w:val="24"/>
        </w:rPr>
        <w:t>Курсу присущи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поверхности имеют большую практическую значимость.</w:t>
      </w:r>
    </w:p>
    <w:p w:rsidR="003045B8" w:rsidRPr="00F47D7B" w:rsidRDefault="003045B8" w:rsidP="003045B8">
      <w:pPr>
        <w:pStyle w:val="6"/>
        <w:widowControl w:val="0"/>
        <w:ind w:firstLine="567"/>
        <w:jc w:val="both"/>
        <w:rPr>
          <w:bCs w:val="0"/>
          <w:sz w:val="24"/>
          <w:szCs w:val="24"/>
        </w:rPr>
      </w:pPr>
      <w:r w:rsidRPr="00F47D7B">
        <w:rPr>
          <w:bCs w:val="0"/>
          <w:sz w:val="24"/>
          <w:szCs w:val="24"/>
        </w:rPr>
        <w:t>Общеучебные умения, навыки и способы деятельности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lastRenderedPageBreak/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построения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и исследования математических моделей для описания и решения прикладных задач, задач из смежных дисциплин; </w:t>
      </w:r>
    </w:p>
    <w:p w:rsidR="003045B8" w:rsidRPr="00D938F5" w:rsidRDefault="003045B8" w:rsidP="003045B8">
      <w:pPr>
        <w:pStyle w:val="a4"/>
        <w:widowControl w:val="0"/>
        <w:ind w:firstLine="567"/>
        <w:jc w:val="both"/>
        <w:rPr>
          <w:b w:val="0"/>
          <w:szCs w:val="24"/>
        </w:rPr>
      </w:pPr>
      <w:proofErr w:type="gramStart"/>
      <w:r w:rsidRPr="00D938F5">
        <w:rPr>
          <w:b w:val="0"/>
          <w:szCs w:val="24"/>
        </w:rPr>
        <w:t>выполнения</w:t>
      </w:r>
      <w:proofErr w:type="gramEnd"/>
      <w:r w:rsidRPr="00D938F5">
        <w:rPr>
          <w:b w:val="0"/>
          <w:szCs w:val="24"/>
        </w:rPr>
        <w:t xml:space="preserve">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работы с источниками информации, обобщения и систематизации полученной информации, интегрирования ее в личный опыт;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045B8" w:rsidRPr="00D938F5" w:rsidRDefault="005A09CB" w:rsidP="005A09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045B8" w:rsidRPr="00D938F5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="003045B8" w:rsidRPr="00D938F5">
        <w:rPr>
          <w:rFonts w:ascii="Times New Roman" w:hAnsi="Times New Roman" w:cs="Times New Roman"/>
          <w:sz w:val="24"/>
          <w:szCs w:val="24"/>
        </w:rPr>
        <w:t xml:space="preserve">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="003045B8"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7FB" w:rsidRPr="0064489E" w:rsidRDefault="00C817FB" w:rsidP="00C817FB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A250B9">
        <w:rPr>
          <w:rFonts w:ascii="Times New Roman" w:hAnsi="Times New Roman"/>
          <w:b/>
          <w:sz w:val="24"/>
          <w:szCs w:val="24"/>
        </w:rPr>
        <w:t>Формы обучения и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DA9">
        <w:rPr>
          <w:rFonts w:ascii="Times New Roman" w:hAnsi="Times New Roman"/>
          <w:sz w:val="24"/>
          <w:szCs w:val="24"/>
        </w:rPr>
        <w:t>традиционные уроки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250B9">
        <w:rPr>
          <w:rFonts w:ascii="Times New Roman" w:hAnsi="Times New Roman"/>
          <w:sz w:val="24"/>
          <w:szCs w:val="24"/>
        </w:rPr>
        <w:t xml:space="preserve">контрольная работа, проверочная работа, </w:t>
      </w:r>
      <w:r>
        <w:rPr>
          <w:rFonts w:ascii="Times New Roman" w:hAnsi="Times New Roman"/>
          <w:sz w:val="24"/>
          <w:szCs w:val="24"/>
        </w:rPr>
        <w:t>лекция, семинар, конференция, тестовая работа, лабораторная работа, практическая работа, творческая работа, практикум по решению задач, лабораторный практикум, зачёт.</w:t>
      </w:r>
    </w:p>
    <w:p w:rsidR="00C817FB" w:rsidRPr="00A57260" w:rsidRDefault="00C817FB" w:rsidP="00FC5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260">
        <w:rPr>
          <w:rFonts w:ascii="Times New Roman" w:hAnsi="Times New Roman"/>
          <w:b/>
          <w:sz w:val="24"/>
          <w:szCs w:val="24"/>
        </w:rPr>
        <w:t>Формы и виды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6096"/>
        <w:gridCol w:w="3827"/>
      </w:tblGrid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Диагностический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60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  <w:r w:rsidRPr="00A57260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и 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Фронтальный и индивидуальный контроль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60">
              <w:rPr>
                <w:rFonts w:ascii="Times New Roman" w:hAnsi="Times New Roman"/>
                <w:sz w:val="24"/>
                <w:szCs w:val="24"/>
              </w:rPr>
              <w:t>поурочно</w:t>
            </w:r>
            <w:proofErr w:type="gramEnd"/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827" w:type="dxa"/>
            <w:vMerge w:val="restart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7260">
              <w:rPr>
                <w:rFonts w:ascii="Times New Roman" w:hAnsi="Times New Roman"/>
                <w:sz w:val="24"/>
                <w:szCs w:val="24"/>
              </w:rPr>
              <w:t xml:space="preserve"> конце изученной темы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3827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2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7260">
              <w:rPr>
                <w:rFonts w:ascii="Times New Roman" w:hAnsi="Times New Roman"/>
                <w:sz w:val="24"/>
                <w:szCs w:val="24"/>
              </w:rPr>
              <w:t xml:space="preserve"> начале года, конце полугодий</w:t>
            </w:r>
          </w:p>
        </w:tc>
      </w:tr>
    </w:tbl>
    <w:p w:rsidR="00C817FB" w:rsidRDefault="00C817FB" w:rsidP="00C817FB">
      <w:pPr>
        <w:rPr>
          <w:rFonts w:ascii="Times New Roman" w:hAnsi="Times New Roman"/>
          <w:sz w:val="24"/>
          <w:szCs w:val="24"/>
        </w:rPr>
      </w:pPr>
    </w:p>
    <w:p w:rsidR="00210205" w:rsidRPr="00210205" w:rsidRDefault="00210205" w:rsidP="00210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205">
        <w:rPr>
          <w:rFonts w:ascii="Times New Roman" w:hAnsi="Times New Roman" w:cs="Times New Roman"/>
          <w:b/>
          <w:sz w:val="24"/>
          <w:szCs w:val="24"/>
        </w:rPr>
        <w:t>Можно выделить при этом такие планы педагогических технологий</w:t>
      </w:r>
      <w:r w:rsidRPr="00210205">
        <w:rPr>
          <w:rFonts w:ascii="Times New Roman" w:hAnsi="Times New Roman" w:cs="Times New Roman"/>
          <w:sz w:val="24"/>
          <w:szCs w:val="24"/>
        </w:rPr>
        <w:t>: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proofErr w:type="gramStart"/>
      <w:r w:rsidRPr="00210205">
        <w:t>диагностическое</w:t>
      </w:r>
      <w:proofErr w:type="gramEnd"/>
      <w:r w:rsidRPr="00210205">
        <w:t xml:space="preserve"> исследование учащихся;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proofErr w:type="gramStart"/>
      <w:r w:rsidRPr="00210205">
        <w:t>организационно</w:t>
      </w:r>
      <w:proofErr w:type="gramEnd"/>
      <w:r w:rsidRPr="00210205">
        <w:t>-деятельностный этап;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proofErr w:type="gramStart"/>
      <w:r w:rsidRPr="00210205">
        <w:t>контроль</w:t>
      </w:r>
      <w:proofErr w:type="gramEnd"/>
      <w:r w:rsidRPr="00210205">
        <w:t>, самоконтроль;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proofErr w:type="gramStart"/>
      <w:r w:rsidRPr="00210205">
        <w:t>этап</w:t>
      </w:r>
      <w:proofErr w:type="gramEnd"/>
      <w:r w:rsidRPr="00210205">
        <w:t xml:space="preserve"> оценки своих знаний и умений, переходящий в самооценку;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proofErr w:type="gramStart"/>
      <w:r w:rsidRPr="00210205">
        <w:t>этап</w:t>
      </w:r>
      <w:proofErr w:type="gramEnd"/>
      <w:r w:rsidRPr="00210205">
        <w:t xml:space="preserve"> подготовки к участию в олимпиадах и успешной сдаче </w:t>
      </w:r>
      <w:r w:rsidR="005A09CB">
        <w:t>ЕГЭ</w:t>
      </w:r>
      <w:r w:rsidRPr="00210205">
        <w:t>.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817FB" w:rsidRPr="005A09CB" w:rsidRDefault="00673273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Содержание тем учебного курса</w:t>
      </w:r>
      <w:r w:rsidR="00C817FB" w:rsidRPr="005A09CB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C817FB" w:rsidRPr="005A09CB" w:rsidRDefault="00C817FB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1.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Многогранники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(15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Основная цель — дать учащимся систематические сведения об основных видах многогранников.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Тела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(13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Подавляющее большинство задач к этой теме представ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5A09CB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3.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="005A09CB" w:rsidRPr="005A09CB">
        <w:rPr>
          <w:rFonts w:ascii="Times New Roman" w:hAnsi="Times New Roman" w:cs="Times New Roman"/>
          <w:b/>
          <w:sz w:val="24"/>
          <w:szCs w:val="24"/>
        </w:rPr>
        <w:t>Объёмы многогранников. Объёмы тел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(19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5A09CB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5A09CB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5A09CB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5A09CB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5A09CB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5A09CB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5A09CB" w:rsidRDefault="005A09C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5A09CB">
        <w:rPr>
          <w:rStyle w:val="FontStyle12"/>
          <w:b w:val="0"/>
          <w:sz w:val="24"/>
          <w:szCs w:val="24"/>
        </w:rPr>
        <w:softHyphen/>
        <w:t>та и сектора.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5A09CB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5A09CB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5A09CB">
        <w:rPr>
          <w:rStyle w:val="FontStyle12"/>
          <w:b w:val="0"/>
          <w:sz w:val="24"/>
          <w:szCs w:val="24"/>
        </w:rPr>
        <w:softHyphen/>
        <w:t>дачи.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4.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814921" w:rsidRPr="00814921">
        <w:rPr>
          <w:rFonts w:ascii="Times New Roman" w:hAnsi="Times New Roman" w:cs="Times New Roman"/>
          <w:b/>
          <w:sz w:val="24"/>
          <w:szCs w:val="24"/>
        </w:rPr>
        <w:t>Площади поверхности тел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(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>6 ч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)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C817FB" w:rsidRPr="005A09CB" w:rsidRDefault="005A09CB" w:rsidP="00C817FB">
      <w:p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</w:t>
      </w:r>
      <w:r w:rsidR="00C817FB" w:rsidRPr="005A09CB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="00C817FB" w:rsidRPr="005A09CB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5A09CB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5A09CB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Pr="005A09CB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5A09CB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5A09CB">
        <w:rPr>
          <w:rStyle w:val="FontStyle12"/>
          <w:b w:val="0"/>
          <w:sz w:val="24"/>
          <w:szCs w:val="24"/>
        </w:rPr>
        <w:softHyphen/>
        <w:t>шим количеством задач прикладного характера, что играет существенную роль в организации профориентационной работы с учащимися.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5A09CB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5A09CB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5A09CB">
        <w:rPr>
          <w:rStyle w:val="FontStyle12"/>
          <w:sz w:val="24"/>
          <w:szCs w:val="24"/>
        </w:rPr>
        <w:t>5.</w:t>
      </w:r>
      <w:r w:rsidRPr="005A09CB">
        <w:rPr>
          <w:rStyle w:val="FontStyle12"/>
          <w:sz w:val="24"/>
          <w:szCs w:val="24"/>
        </w:rPr>
        <w:tab/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Повторение курса геометрии.</w:t>
      </w:r>
    </w:p>
    <w:p w:rsidR="00673273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7FB" w:rsidRPr="000D3527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5670"/>
        <w:gridCol w:w="1418"/>
        <w:gridCol w:w="1857"/>
        <w:gridCol w:w="3912"/>
      </w:tblGrid>
      <w:tr w:rsidR="00FC58DF" w:rsidRPr="00E31455" w:rsidTr="00FC58DF">
        <w:trPr>
          <w:jc w:val="center"/>
        </w:trPr>
        <w:tc>
          <w:tcPr>
            <w:tcW w:w="1146" w:type="dxa"/>
            <w:vMerge w:val="restart"/>
            <w:vAlign w:val="center"/>
          </w:tcPr>
          <w:p w:rsidR="00FC58DF" w:rsidRPr="00E31455" w:rsidRDefault="00FC58DF" w:rsidP="006732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E3145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275" w:type="dxa"/>
            <w:gridSpan w:val="2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12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Формы контроля, сроки</w:t>
            </w:r>
          </w:p>
        </w:tc>
      </w:tr>
      <w:tr w:rsidR="00FC58DF" w:rsidRPr="00E31455" w:rsidTr="00FC58DF">
        <w:trPr>
          <w:cantSplit/>
          <w:trHeight w:val="635"/>
          <w:jc w:val="center"/>
        </w:trPr>
        <w:tc>
          <w:tcPr>
            <w:tcW w:w="1146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FC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912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C8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У8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gramStart"/>
            <w:r w:rsidR="00814921" w:rsidRPr="00E31455">
              <w:rPr>
                <w:rFonts w:ascii="Times New Roman" w:hAnsi="Times New Roman"/>
                <w:sz w:val="24"/>
                <w:szCs w:val="24"/>
              </w:rPr>
              <w:t xml:space="preserve">работа 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814921">
              <w:rPr>
                <w:rFonts w:ascii="Times New Roman" w:hAnsi="Times New Roman"/>
                <w:sz w:val="24"/>
                <w:szCs w:val="24"/>
              </w:rPr>
              <w:t>15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 У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gramStart"/>
            <w:r w:rsidR="00814921">
              <w:rPr>
                <w:rFonts w:ascii="Times New Roman" w:hAnsi="Times New Roman"/>
                <w:sz w:val="24"/>
                <w:szCs w:val="24"/>
              </w:rPr>
              <w:t>работа  У</w:t>
            </w:r>
            <w:proofErr w:type="gramEnd"/>
            <w:r w:rsidR="00814921">
              <w:rPr>
                <w:rFonts w:ascii="Times New Roman" w:hAnsi="Times New Roman"/>
                <w:sz w:val="24"/>
                <w:szCs w:val="24"/>
              </w:rPr>
              <w:t>28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Объёмы многогранников</w:t>
            </w:r>
            <w:r>
              <w:rPr>
                <w:rFonts w:ascii="Times New Roman" w:hAnsi="Times New Roman"/>
                <w:sz w:val="24"/>
                <w:szCs w:val="24"/>
              </w:rPr>
              <w:t>. Объемы тел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У27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gramStart"/>
            <w:r w:rsidR="00814921" w:rsidRPr="00E31455">
              <w:rPr>
                <w:rFonts w:ascii="Times New Roman" w:hAnsi="Times New Roman"/>
                <w:sz w:val="24"/>
                <w:szCs w:val="24"/>
              </w:rPr>
              <w:t>работа  У</w:t>
            </w:r>
            <w:proofErr w:type="gramEnd"/>
            <w:r w:rsidR="00814921">
              <w:rPr>
                <w:rFonts w:ascii="Times New Roman" w:hAnsi="Times New Roman"/>
                <w:sz w:val="24"/>
                <w:szCs w:val="24"/>
              </w:rPr>
              <w:t>4</w:t>
            </w:r>
            <w:r w:rsidR="00FC58DF">
              <w:rPr>
                <w:rFonts w:ascii="Times New Roman" w:hAnsi="Times New Roman"/>
                <w:sz w:val="24"/>
                <w:szCs w:val="24"/>
              </w:rPr>
              <w:t>7</w:t>
            </w:r>
            <w:r w:rsid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814921" w:rsidRPr="00814921" w:rsidRDefault="00814921" w:rsidP="005A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1">
              <w:rPr>
                <w:rFonts w:ascii="Times New Roman" w:hAnsi="Times New Roman" w:cs="Times New Roman"/>
                <w:sz w:val="24"/>
                <w:szCs w:val="24"/>
              </w:rPr>
              <w:t>Площади поверхности тел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У37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gramStart"/>
            <w:r w:rsidR="00814921" w:rsidRPr="00E31455">
              <w:rPr>
                <w:rFonts w:ascii="Times New Roman" w:hAnsi="Times New Roman"/>
                <w:sz w:val="24"/>
                <w:szCs w:val="24"/>
              </w:rPr>
              <w:t>работа  У</w:t>
            </w:r>
            <w:proofErr w:type="gramEnd"/>
            <w:r w:rsidR="00814921">
              <w:rPr>
                <w:rFonts w:ascii="Times New Roman" w:hAnsi="Times New Roman"/>
                <w:sz w:val="24"/>
                <w:szCs w:val="24"/>
              </w:rPr>
              <w:t>5</w:t>
            </w:r>
            <w:r w:rsidR="00FC58DF">
              <w:rPr>
                <w:rFonts w:ascii="Times New Roman" w:hAnsi="Times New Roman"/>
                <w:sz w:val="24"/>
                <w:szCs w:val="24"/>
              </w:rPr>
              <w:t>3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6D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4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У63 </w:t>
            </w:r>
            <w:r w:rsidR="00814921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FC58DF" w:rsidRPr="00E3145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C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У67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45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14921" w:rsidRPr="00B0765A" w:rsidRDefault="006D4C70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7" w:type="dxa"/>
            <w:vAlign w:val="center"/>
          </w:tcPr>
          <w:p w:rsidR="00814921" w:rsidRPr="00B0765A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ED0" w:rsidRPr="00673273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273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планирование.</w:t>
      </w:r>
    </w:p>
    <w:p w:rsidR="00002ED0" w:rsidRPr="00FC58DF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58DF">
        <w:rPr>
          <w:rFonts w:ascii="Times New Roman" w:hAnsi="Times New Roman" w:cs="Times New Roman"/>
          <w:b/>
          <w:sz w:val="24"/>
          <w:szCs w:val="24"/>
        </w:rPr>
        <w:t>Геометрия 11 класс.</w:t>
      </w:r>
    </w:p>
    <w:p w:rsidR="00002ED0" w:rsidRDefault="00002ED0" w:rsidP="00FC58DF">
      <w:pPr>
        <w:spacing w:after="0"/>
        <w:jc w:val="center"/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1260"/>
        <w:gridCol w:w="4143"/>
        <w:gridCol w:w="6095"/>
        <w:gridCol w:w="1920"/>
      </w:tblGrid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 xml:space="preserve">№  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1152F">
              <w:rPr>
                <w:b/>
                <w:sz w:val="24"/>
                <w:szCs w:val="24"/>
              </w:rPr>
              <w:t>в</w:t>
            </w:r>
            <w:proofErr w:type="gramEnd"/>
            <w:r w:rsidRPr="0081152F">
              <w:rPr>
                <w:b/>
                <w:sz w:val="24"/>
                <w:szCs w:val="24"/>
              </w:rPr>
              <w:t xml:space="preserve"> теме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Тема урока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(</w:t>
            </w:r>
            <w:proofErr w:type="gramStart"/>
            <w:r w:rsidRPr="0081152F">
              <w:rPr>
                <w:b/>
                <w:sz w:val="24"/>
                <w:szCs w:val="24"/>
              </w:rPr>
              <w:t>количество</w:t>
            </w:r>
            <w:proofErr w:type="gramEnd"/>
            <w:r w:rsidRPr="0081152F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Основные требования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02ED0" w:rsidRPr="0081152F" w:rsidTr="005A09CB">
        <w:tc>
          <w:tcPr>
            <w:tcW w:w="14786" w:type="dxa"/>
            <w:gridSpan w:val="6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1. Многогранники (15ч)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Двугранный угол. Трехгранный и многогранный углы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понятия двугранного угла, линейного угла двугранного угла, св-ва линейных углов двугранного угла; уметь решать задачи на применение двугранных углов; знать понятие трехгранного и многогранного углов, уметь приводить примеры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37,38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Многогранник.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многогранника, призмы, св-ва призмы; уметь распознавать призму, называть и показывать ее элементы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призмы и построение ее сечений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изображать призму и строить ее сечения, решать задачи на применение призмы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Прямая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прямой призмы, наклонной призмы, правильной призмы, боковой поверхности призмы, полной поверхности призмы, теорему о боковой поверхности прямой призмы и ее доказательство; уметь решать задачи на применение св-в призмы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призме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Параллелепипед. Центральная симметрия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параллелепипеда, противолежащих граней, теоремы о противолежащих гранях, о диагоналях параллелепипеда, следствие из теоремы 20,3 о центре симметрии параллелепипеда, уметь изображать параллелепипед, решать задачи 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прямоугольного параллелепипеда, куба, его линейных размеров, теорему о диагонали прямоугольного параллелепипеда, симметрию прямоуг.пар-да; уметь решать задачи на применение теорем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02ED0" w:rsidRPr="0081152F" w:rsidRDefault="00FC58DF" w:rsidP="0081152F">
            <w:pPr>
              <w:ind w:left="-227" w:right="-227"/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37-44. Домашняя контрольная работа№1</w:t>
            </w:r>
          </w:p>
        </w:tc>
      </w:tr>
      <w:tr w:rsidR="0081152F" w:rsidRPr="0081152F" w:rsidTr="00B52891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по теме «Прямая призма. Прямоугольный параллелепипед»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Пирамида. Построение пирамиды и ее плоских сечений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пирамиды, ее элементы, определение высоты пирамиды, тетраэдра, диагонального сечения пирамиды, алгоритм построения плоских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вычисление элементов пирамиды, на построение плоских сечений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Усеченная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усеченной пирамиды, теорему пересечении пирамиды плоскостью, параллельной основанию; уметь строить усеченную пирамиду,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правильной пирамиды, ее оси, апофемы, боковой поверхности, теорему о боковой поверхности правильной пирамиды; уметь вычислять боковую поверхность правильной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правильного многогранника, их типы и особенности каждого типа; уметь распознавать </w:t>
            </w:r>
            <w:r w:rsidRPr="0081152F">
              <w:rPr>
                <w:sz w:val="24"/>
                <w:szCs w:val="24"/>
              </w:rPr>
              <w:lastRenderedPageBreak/>
              <w:t xml:space="preserve">правильный тетраэдр, куб, октаэдр, икосаэдр, решать задачи о правильных многогранниках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47-51</w:t>
            </w:r>
          </w:p>
        </w:tc>
      </w:tr>
      <w:tr w:rsidR="0081152F" w:rsidRPr="0081152F" w:rsidTr="000F00B4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№1 «Многогранники»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47-51</w:t>
            </w: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2. Тела вращения (13ч)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Цилиндр. Сечение цилиндра плоскостями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цилиндра, его элементы, свойства, определение прямого цилиндра, его радиуса, высоты, оси, теорему о пересечении прямого цилиндра плоскостью, параллельной основанию; уметь решать задачи на вычисление площадей основания, сечения, расстояний от оси до сечения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вычисление элементов цилиндра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цилиндре и его сечениях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призмы, касательной плоскости к цилиндру; уметь изображать вписанную и описанную около цилиндра призмы, решать задачи на вычисление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Конус. Сечение конуса плоскостями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конуса, его элементы, определение прямого конуса, его высоты, оси, теорему о сечении конуса, понятие усеченного конуса; уметь решать задачи на вычисление элементов конуса, площадей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вычислительные задачи о конусе и его сечениях, могут уметь решать более сложные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около конуса пирамид, касательной плоскости к конусу, уметь изображать вписанную и описанную пирамиды, решать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  <w:r w:rsidR="006F49F7" w:rsidRPr="0081152F">
              <w:rPr>
                <w:sz w:val="24"/>
                <w:szCs w:val="24"/>
              </w:rPr>
              <w:t>. Домашняя контрольная работа№2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Шар. Сечение шара плоскостью. Симметрия шара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шара, сферы, их элементы, теоремы о сечении шара плоскостью, о симметрии шара; уметь решать задачи на вычисление элементов шара и сферы, радиусов и площадей сечений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63,64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шаре и его сечениях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Касательная плоскость к шару. Пересечение двух сфер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касательной плоскости к шару, касательной к шару, теоремы о касательной плоскости и о пересечении двух сфер; уметь доказывать теоремы, решать задачи на вычисление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Вписанные и описанные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вписанного и описанного многогранников; уметь решать задачи по теме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тела и его поверхности в геометрии.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понятия внутренней точки фигуры, области фигуры, граничной точки, замкнутой области; тела и поверхности тела.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37-64</w:t>
            </w:r>
            <w:r w:rsidR="006F49F7" w:rsidRPr="0081152F">
              <w:rPr>
                <w:sz w:val="24"/>
                <w:szCs w:val="24"/>
              </w:rPr>
              <w:t>. Домашняя контрольная работа№3</w:t>
            </w:r>
          </w:p>
        </w:tc>
      </w:tr>
      <w:tr w:rsidR="0081152F" w:rsidRPr="0081152F" w:rsidTr="0081152F">
        <w:trPr>
          <w:trHeight w:val="271"/>
        </w:trPr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F47D7B">
              <w:rPr>
                <w:b/>
                <w:sz w:val="24"/>
                <w:szCs w:val="24"/>
              </w:rPr>
              <w:t xml:space="preserve">работа 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№</w:t>
            </w:r>
            <w:proofErr w:type="gramEnd"/>
            <w:r w:rsidRPr="00F47D7B">
              <w:rPr>
                <w:b/>
                <w:sz w:val="24"/>
                <w:szCs w:val="24"/>
              </w:rPr>
              <w:t>2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«Тела вращения»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3. Объёмы многогранников. Объёмы тел вращения (19 часов).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объёма. Объём прямоугольного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понятие простого тела, объёма тела, свойства объёма, вывод формулы объёма прямоугольного параллелепипеда; уметь вычислять объём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65-66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наклонного параллелепипеда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наклонного параллелепипеда; уметь вычислять объём произвольного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произвольного </w:t>
            </w:r>
            <w:proofErr w:type="gramStart"/>
            <w:r w:rsidRPr="0081152F">
              <w:rPr>
                <w:sz w:val="24"/>
                <w:szCs w:val="24"/>
              </w:rPr>
              <w:t xml:space="preserve">параллелепипеда.   </w:t>
            </w:r>
            <w:proofErr w:type="gramEnd"/>
            <w:r w:rsidRPr="0081152F">
              <w:rPr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призмы.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призмы.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на вычисление объёма параллелепипеда и призмы. 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Равновеликие тела. Объём пирамиды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равновеликих тел, свойство треугольных пирамид с равными площадями оснований и равными высотами, вывод формулы объёма пирамиды.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пирамиды.</w:t>
            </w:r>
          </w:p>
        </w:tc>
        <w:tc>
          <w:tcPr>
            <w:tcW w:w="1920" w:type="dxa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69-70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Объём усечённой пирамиды. Отношение подобных тел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усечённой пирамиды, свойство объёмов подобных тел.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усечённой пирамиды, использовать свойство объёмов подобных тел при решении задач.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с применением формул объёма пирамиды и усечённой пирамиды.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 и усечённой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Закрепление знаний о свойствах многогранников.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вычислительного характера на непосредственное применение изученных формул, в том числе и несложные практические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  <w:r w:rsidR="006F49F7" w:rsidRPr="0081152F">
              <w:rPr>
                <w:sz w:val="24"/>
                <w:szCs w:val="24"/>
              </w:rPr>
              <w:t xml:space="preserve">. Домашняя </w:t>
            </w:r>
            <w:r w:rsidR="006F49F7" w:rsidRPr="0081152F">
              <w:rPr>
                <w:sz w:val="24"/>
                <w:szCs w:val="24"/>
              </w:rPr>
              <w:lastRenderedPageBreak/>
              <w:t>контрольная работа№4</w:t>
            </w:r>
          </w:p>
        </w:tc>
      </w:tr>
      <w:tr w:rsidR="0081152F" w:rsidRPr="0081152F" w:rsidTr="007E49C5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«Объёмы многогранников»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цилиндра и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объёма произвольного тела, формулу объёма цилиндра и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формулы объёма цилиндра и конуса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применении формул объёмов цилиндра и конуса.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усеченного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усечённого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её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74,75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нахождение объёмов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тела вращения, формулу для объёмов тел вращения.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тела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шара. Объём шарового сегмента и сектора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нахождение объёмов тел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76,77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шара, объёма шарового сегмента и сектора.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шара, шарового сегмента и сектора. 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81152F" w:rsidRPr="0081152F" w:rsidTr="00483439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№3 «Объемы многогранников. Объёмы тел вращения».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4. Площади поверхности тел. (6 часов)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Площадь боковой поверхности цилиндра и конуса. Площадь сферы</w:t>
            </w:r>
          </w:p>
        </w:tc>
        <w:tc>
          <w:tcPr>
            <w:tcW w:w="6095" w:type="dxa"/>
            <w:vMerge w:val="restart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и формулы площадей боковых поверхностей цилиндра и конуса, сферы и её сегмента;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Могут знать определение и формулы площадей боковой поверхности усечённого конуса;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эти формулы для вычисления соответствующих площадей.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</w:t>
            </w:r>
            <w:r w:rsidR="006F49F7" w:rsidRPr="0081152F">
              <w:rPr>
                <w:sz w:val="24"/>
                <w:szCs w:val="24"/>
              </w:rPr>
              <w:t>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применение формул площадей поверхности цилиндра, конуса и сферы.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6F49F7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шара, вписанного в пирамиду.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78-80</w:t>
            </w:r>
          </w:p>
        </w:tc>
      </w:tr>
      <w:tr w:rsidR="0081152F" w:rsidRPr="0081152F" w:rsidTr="00C14787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 4 «Площади поверхности тел»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6F49F7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5. Повторение курса геометрии</w:t>
            </w:r>
            <w:r w:rsidR="006F49F7" w:rsidRPr="0081152F">
              <w:rPr>
                <w:b/>
                <w:sz w:val="24"/>
                <w:szCs w:val="24"/>
              </w:rPr>
              <w:t>. Решение задач ЕГЭ</w:t>
            </w:r>
            <w:r w:rsidRPr="0081152F">
              <w:rPr>
                <w:b/>
                <w:sz w:val="24"/>
                <w:szCs w:val="24"/>
              </w:rPr>
              <w:t xml:space="preserve"> (</w:t>
            </w:r>
            <w:r w:rsidR="006F49F7" w:rsidRPr="0081152F">
              <w:rPr>
                <w:b/>
                <w:sz w:val="24"/>
                <w:szCs w:val="24"/>
              </w:rPr>
              <w:t>17</w:t>
            </w:r>
            <w:r w:rsidRPr="0081152F">
              <w:rPr>
                <w:b/>
                <w:sz w:val="24"/>
                <w:szCs w:val="24"/>
              </w:rPr>
              <w:t>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Аксиомы стереометрии. Следствия из аксиом </w:t>
            </w:r>
            <w:proofErr w:type="gramStart"/>
            <w:r w:rsidRPr="0081152F">
              <w:rPr>
                <w:sz w:val="24"/>
                <w:szCs w:val="24"/>
              </w:rPr>
              <w:t xml:space="preserve">стереометрии.   </w:t>
            </w:r>
            <w:proofErr w:type="gramEnd"/>
            <w:r w:rsidRPr="0081152F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прямых. Параллельность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Перпендикулярность прямых. Перпендикулярность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Теорема о трёх перпендикулярах.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Перпендикулярность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Векторы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Тела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Домашняя контрольная работа№5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многогранников.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и поверхности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F47D7B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Итоговая контрольная работа № 5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</w:tbl>
    <w:p w:rsidR="006D4C70" w:rsidRDefault="006D4C70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817FB" w:rsidRPr="00673273" w:rsidRDefault="00F47D7B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уровню подготовки обучающихся</w:t>
      </w: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8F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геометрии в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938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938F5">
        <w:rPr>
          <w:rFonts w:ascii="Times New Roman" w:hAnsi="Times New Roman" w:cs="Times New Roman"/>
          <w:b/>
          <w:i/>
          <w:sz w:val="24"/>
          <w:szCs w:val="24"/>
        </w:rPr>
        <w:t>классе  ученик</w:t>
      </w:r>
      <w:proofErr w:type="gramEnd"/>
      <w:r w:rsidRPr="00D938F5">
        <w:rPr>
          <w:rFonts w:ascii="Times New Roman" w:hAnsi="Times New Roman" w:cs="Times New Roman"/>
          <w:b/>
          <w:i/>
          <w:sz w:val="24"/>
          <w:szCs w:val="24"/>
        </w:rPr>
        <w:t xml:space="preserve"> должен</w:t>
      </w: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D938F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b/>
        </w:rPr>
        <w:t>п</w:t>
      </w:r>
      <w:r w:rsidRPr="00D938F5">
        <w:rPr>
          <w:rFonts w:ascii="Times New Roman" w:hAnsi="Times New Roman" w:cs="Times New Roman"/>
          <w:b/>
          <w:sz w:val="24"/>
          <w:szCs w:val="24"/>
        </w:rPr>
        <w:t>онимать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практики и вопросов, возникающих в самой математике для формирования и развития математической науки; возникновения и развития геометрии;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универсальный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C817FB" w:rsidRDefault="00C817FB" w:rsidP="00C817FB">
      <w:pPr>
        <w:pStyle w:val="a6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на чертежах и моделях пространственные формы; соотносить трехмерные объекты с их описаниями, изображениями;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описывать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взаимное расположение прямых и плоскостей в пространстве, аргументировать свои суждения об этом расположении;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lastRenderedPageBreak/>
        <w:t>анализировать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в простейших случаях взаимное расположение объектов в пространстве;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чертежи по условиям задач;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при решении стереометрических задач планиметрические факты и методы;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доказательные рассуждения в ходе решения задач;</w:t>
      </w:r>
    </w:p>
    <w:p w:rsidR="00C817FB" w:rsidRPr="00D938F5" w:rsidRDefault="00C817FB" w:rsidP="00C817F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b/>
          <w:sz w:val="24"/>
          <w:szCs w:val="24"/>
        </w:rPr>
        <w:t>использовать</w:t>
      </w:r>
      <w:proofErr w:type="gramEnd"/>
      <w:r w:rsidRPr="00D938F5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D938F5">
        <w:rPr>
          <w:rFonts w:ascii="Times New Roman" w:hAnsi="Times New Roman" w:cs="Times New Roman"/>
          <w:sz w:val="24"/>
          <w:szCs w:val="24"/>
        </w:rPr>
        <w:t>для: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8F5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 (моделирования) несложных практических ситуаций на основе изученных формул и свойств фигур.</w:t>
      </w:r>
    </w:p>
    <w:p w:rsidR="00002ED0" w:rsidRDefault="00002ED0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02ED0" w:rsidRPr="00F47D7B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F47D7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Средства контроля</w:t>
      </w:r>
    </w:p>
    <w:p w:rsidR="0081152F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Контрольная работа № 1 </w:t>
      </w:r>
      <w:r w:rsidRPr="00D2591D">
        <w:rPr>
          <w:rFonts w:ascii="Times New Roman" w:hAnsi="Times New Roman" w:cs="Times New Roman"/>
          <w:sz w:val="24"/>
          <w:szCs w:val="24"/>
        </w:rPr>
        <w:t>«Многогранники»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«Тела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3 «Объемы многогранников. Объёмы тел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 4 «Площади поверхности тел»</w:t>
      </w:r>
    </w:p>
    <w:p w:rsidR="00D2591D" w:rsidRPr="00D2591D" w:rsidRDefault="00D2591D" w:rsidP="0081152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Итоговая контрольная работа № 5</w:t>
      </w:r>
    </w:p>
    <w:p w:rsidR="00673273" w:rsidRPr="00D2591D" w:rsidRDefault="00673273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P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1152F" w:rsidRPr="00F47D7B" w:rsidRDefault="0081152F" w:rsidP="0081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Учебно-методическ</w:t>
      </w:r>
      <w:r w:rsidR="00F47D7B"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F47D7B">
        <w:rPr>
          <w:rFonts w:ascii="Times New Roman" w:hAnsi="Times New Roman" w:cs="Times New Roman"/>
          <w:b/>
          <w:sz w:val="24"/>
          <w:szCs w:val="24"/>
          <w:u w:val="single"/>
        </w:rPr>
        <w:t>литератур</w:t>
      </w:r>
      <w:r w:rsidR="00F47D7B" w:rsidRPr="00F47D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02ED0" w:rsidRPr="00AD0D7D" w:rsidRDefault="00F47D7B" w:rsidP="00F47D7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Методические пособия: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Алтынов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П.И., Тесты. Издательский дом «Дрофа», 1997.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A0">
        <w:rPr>
          <w:rFonts w:ascii="Times New Roman" w:hAnsi="Times New Roman"/>
          <w:sz w:val="24"/>
          <w:szCs w:val="24"/>
        </w:rPr>
        <w:t>Афанасьева</w:t>
      </w:r>
      <w:r w:rsidRPr="006D4C70">
        <w:rPr>
          <w:rFonts w:ascii="Times New Roman" w:hAnsi="Times New Roman"/>
          <w:sz w:val="24"/>
          <w:szCs w:val="24"/>
        </w:rPr>
        <w:t xml:space="preserve"> </w:t>
      </w:r>
      <w:r w:rsidRPr="00CD40A0">
        <w:rPr>
          <w:rFonts w:ascii="Times New Roman" w:hAnsi="Times New Roman"/>
          <w:sz w:val="24"/>
          <w:szCs w:val="24"/>
        </w:rPr>
        <w:t>Т.Л. Геометрия 10 (поурочные планы). Издательство «Учитель», 2002 г.</w:t>
      </w:r>
    </w:p>
    <w:p w:rsidR="006D4C70" w:rsidRPr="00CD40A0" w:rsidRDefault="006D4C70" w:rsidP="006D4C70">
      <w:pPr>
        <w:pStyle w:val="Style2"/>
        <w:widowControl/>
        <w:numPr>
          <w:ilvl w:val="0"/>
          <w:numId w:val="15"/>
        </w:numPr>
        <w:tabs>
          <w:tab w:val="left" w:pos="1099"/>
        </w:tabs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 xml:space="preserve">Геометрия. Учебник для 10-11 классов общеобразовательных учреждений. /А.В. </w:t>
      </w:r>
      <w:proofErr w:type="gramStart"/>
      <w:r w:rsidRPr="00CD40A0">
        <w:rPr>
          <w:rStyle w:val="FontStyle12"/>
          <w:b w:val="0"/>
          <w:sz w:val="24"/>
          <w:szCs w:val="24"/>
        </w:rPr>
        <w:t>Погорелов./</w:t>
      </w:r>
      <w:proofErr w:type="gramEnd"/>
      <w:r w:rsidRPr="00CD40A0">
        <w:rPr>
          <w:rStyle w:val="FontStyle12"/>
          <w:b w:val="0"/>
          <w:sz w:val="24"/>
          <w:szCs w:val="24"/>
        </w:rPr>
        <w:t xml:space="preserve"> «Просвещение». Москва. 200</w:t>
      </w:r>
      <w:r>
        <w:rPr>
          <w:rStyle w:val="FontStyle12"/>
          <w:b w:val="0"/>
          <w:sz w:val="24"/>
          <w:szCs w:val="24"/>
        </w:rPr>
        <w:t>8</w:t>
      </w:r>
      <w:r w:rsidRPr="00CD40A0">
        <w:rPr>
          <w:rStyle w:val="FontStyle12"/>
          <w:b w:val="0"/>
          <w:sz w:val="24"/>
          <w:szCs w:val="24"/>
        </w:rPr>
        <w:t xml:space="preserve"> и последующие издания.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Лаппо</w:t>
      </w:r>
      <w:r w:rsidRPr="006D4C70">
        <w:rPr>
          <w:rStyle w:val="FontStyle12"/>
          <w:b w:val="0"/>
          <w:sz w:val="24"/>
          <w:szCs w:val="24"/>
        </w:rPr>
        <w:t xml:space="preserve"> </w:t>
      </w:r>
      <w:proofErr w:type="gramStart"/>
      <w:r w:rsidRPr="00CD40A0">
        <w:rPr>
          <w:rStyle w:val="FontStyle12"/>
          <w:b w:val="0"/>
          <w:sz w:val="24"/>
          <w:szCs w:val="24"/>
        </w:rPr>
        <w:t>Л.Д..</w:t>
      </w:r>
      <w:proofErr w:type="gramEnd"/>
      <w:r w:rsidRPr="00CD40A0">
        <w:rPr>
          <w:rStyle w:val="FontStyle12"/>
          <w:b w:val="0"/>
          <w:sz w:val="24"/>
          <w:szCs w:val="24"/>
        </w:rPr>
        <w:t xml:space="preserve"> Геометрия. (Ответы на экзаменационные билеты) 11 класс. Издат</w:t>
      </w:r>
      <w:r>
        <w:rPr>
          <w:rStyle w:val="FontStyle12"/>
          <w:b w:val="0"/>
          <w:sz w:val="24"/>
          <w:szCs w:val="24"/>
        </w:rPr>
        <w:t>ельство «Экзамен» Москва 2003г.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Максимовская</w:t>
      </w:r>
      <w:r w:rsidRPr="006D4C70">
        <w:rPr>
          <w:rStyle w:val="FontStyle12"/>
          <w:b w:val="0"/>
          <w:sz w:val="24"/>
          <w:szCs w:val="24"/>
        </w:rPr>
        <w:t xml:space="preserve"> </w:t>
      </w:r>
      <w:proofErr w:type="gramStart"/>
      <w:r w:rsidRPr="00CD40A0">
        <w:rPr>
          <w:rStyle w:val="FontStyle12"/>
          <w:b w:val="0"/>
          <w:sz w:val="24"/>
          <w:szCs w:val="24"/>
        </w:rPr>
        <w:t>М.А..</w:t>
      </w:r>
      <w:proofErr w:type="gramEnd"/>
      <w:r w:rsidRPr="00CD40A0">
        <w:rPr>
          <w:rStyle w:val="FontStyle12"/>
          <w:b w:val="0"/>
          <w:sz w:val="24"/>
          <w:szCs w:val="24"/>
        </w:rPr>
        <w:t xml:space="preserve"> Тесты. Математика (5-11 кл.). М.: ООО «Агентство </w:t>
      </w:r>
      <w:proofErr w:type="gramStart"/>
      <w:r w:rsidRPr="00CD40A0">
        <w:rPr>
          <w:rStyle w:val="FontStyle12"/>
          <w:b w:val="0"/>
          <w:sz w:val="24"/>
          <w:szCs w:val="24"/>
        </w:rPr>
        <w:t>« Олимп</w:t>
      </w:r>
      <w:proofErr w:type="gramEnd"/>
      <w:r w:rsidRPr="00CD40A0">
        <w:rPr>
          <w:rStyle w:val="FontStyle12"/>
          <w:b w:val="0"/>
          <w:sz w:val="24"/>
          <w:szCs w:val="24"/>
        </w:rPr>
        <w:t>»: ООО « Издательство АСТ», 2002.</w:t>
      </w:r>
    </w:p>
    <w:p w:rsidR="0081152F" w:rsidRPr="00CD40A0" w:rsidRDefault="0081152F" w:rsidP="008115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A0">
        <w:rPr>
          <w:rFonts w:ascii="Times New Roman" w:hAnsi="Times New Roman"/>
          <w:sz w:val="24"/>
          <w:szCs w:val="24"/>
        </w:rPr>
        <w:t>Медяник</w:t>
      </w:r>
      <w:r w:rsidR="006D4C70" w:rsidRPr="006D4C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4C70" w:rsidRPr="00CD40A0">
        <w:rPr>
          <w:rFonts w:ascii="Times New Roman" w:hAnsi="Times New Roman"/>
          <w:sz w:val="24"/>
          <w:szCs w:val="24"/>
        </w:rPr>
        <w:t>А.И.</w:t>
      </w:r>
      <w:r w:rsidRPr="00CD40A0">
        <w:rPr>
          <w:rFonts w:ascii="Times New Roman" w:hAnsi="Times New Roman"/>
          <w:sz w:val="24"/>
          <w:szCs w:val="24"/>
        </w:rPr>
        <w:t>.</w:t>
      </w:r>
      <w:proofErr w:type="gramEnd"/>
      <w:r w:rsidRPr="00CD40A0">
        <w:rPr>
          <w:rFonts w:ascii="Times New Roman" w:hAnsi="Times New Roman"/>
          <w:sz w:val="24"/>
          <w:szCs w:val="24"/>
        </w:rPr>
        <w:t xml:space="preserve"> Контрольные и проверочные работы по геометрии.</w:t>
      </w:r>
      <w:r w:rsidRPr="00CD40A0">
        <w:rPr>
          <w:rStyle w:val="FontStyle12"/>
          <w:b w:val="0"/>
          <w:sz w:val="24"/>
          <w:szCs w:val="24"/>
        </w:rPr>
        <w:t xml:space="preserve"> М., Издательский дом «Дрофа», 1996г.</w:t>
      </w:r>
    </w:p>
    <w:p w:rsidR="00002ED0" w:rsidRPr="00AD0D7D" w:rsidRDefault="00002ED0" w:rsidP="00002ED0">
      <w:pPr>
        <w:pStyle w:val="a8"/>
        <w:ind w:left="360"/>
        <w:jc w:val="both"/>
        <w:rPr>
          <w:color w:val="000000"/>
        </w:rPr>
      </w:pPr>
    </w:p>
    <w:p w:rsidR="00673273" w:rsidRPr="007760B0" w:rsidRDefault="00DB7D20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Интернет-</w:t>
      </w:r>
      <w:proofErr w:type="gramStart"/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ресурс</w:t>
      </w:r>
      <w:r w:rsidR="00673273"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7327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73273" w:rsidRPr="007760B0">
        <w:rPr>
          <w:rFonts w:ascii="Times New Roman" w:hAnsi="Times New Roman" w:cs="Times New Roman"/>
          <w:sz w:val="24"/>
          <w:szCs w:val="24"/>
        </w:rPr>
        <w:t>Сайт</w:t>
      </w:r>
      <w:proofErr w:type="gramEnd"/>
      <w:r w:rsidR="00673273" w:rsidRPr="007760B0">
        <w:rPr>
          <w:rFonts w:ascii="Times New Roman" w:hAnsi="Times New Roman" w:cs="Times New Roman"/>
          <w:sz w:val="24"/>
          <w:szCs w:val="24"/>
        </w:rPr>
        <w:t xml:space="preserve"> «Открытый банк заданий по математике»</w:t>
      </w:r>
    </w:p>
    <w:p w:rsidR="00673273" w:rsidRPr="00673273" w:rsidRDefault="00C45E67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http://www.fipi.ru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>– Федеральный институт педагогических измерений.</w:t>
      </w:r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2"/>
          <w:sz w:val="24"/>
          <w:szCs w:val="24"/>
        </w:rPr>
        <w:t>http://www.prosv.ru</w:t>
      </w:r>
      <w:r w:rsidRPr="00673273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- </w:t>
      </w:r>
      <w:r w:rsidRPr="00673273">
        <w:rPr>
          <w:rFonts w:ascii="Times New Roman" w:hAnsi="Times New Roman" w:cs="Times New Roman"/>
          <w:spacing w:val="2"/>
          <w:sz w:val="24"/>
          <w:szCs w:val="24"/>
        </w:rPr>
        <w:t>сайт издательства «Просвещение» (рубрика «Математика»)</w:t>
      </w:r>
    </w:p>
    <w:p w:rsidR="00673273" w:rsidRPr="00673273" w:rsidRDefault="00C45E67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www.mioo.ru</w:t>
        </w:r>
      </w:hyperlink>
    </w:p>
    <w:p w:rsidR="00673273" w:rsidRPr="00673273" w:rsidRDefault="00C45E67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www.uztest.ru</w:t>
        </w:r>
      </w:hyperlink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>http://www.1september.ru/ru/main-slow.htm. – Объединение педагогических изданий «Первое сентября».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73273">
        <w:rPr>
          <w:rFonts w:ascii="Times New Roman" w:hAnsi="Times New Roman" w:cs="Times New Roman"/>
          <w:sz w:val="24"/>
          <w:szCs w:val="24"/>
        </w:rPr>
        <w:t>://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73273">
        <w:rPr>
          <w:rFonts w:ascii="Times New Roman" w:hAnsi="Times New Roman" w:cs="Times New Roman"/>
          <w:sz w:val="24"/>
          <w:szCs w:val="24"/>
        </w:rPr>
        <w:t>-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673273">
        <w:rPr>
          <w:rFonts w:ascii="Times New Roman" w:hAnsi="Times New Roman" w:cs="Times New Roman"/>
          <w:sz w:val="24"/>
          <w:szCs w:val="24"/>
        </w:rPr>
        <w:t>.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673273">
        <w:rPr>
          <w:rFonts w:ascii="Times New Roman" w:hAnsi="Times New Roman" w:cs="Times New Roman"/>
          <w:sz w:val="24"/>
          <w:szCs w:val="24"/>
        </w:rPr>
        <w:t>.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73273">
        <w:rPr>
          <w:rFonts w:ascii="Times New Roman" w:hAnsi="Times New Roman" w:cs="Times New Roman"/>
          <w:sz w:val="24"/>
          <w:szCs w:val="24"/>
        </w:rPr>
        <w:t>. – Единая коллекция цифровых образовательных ресурсов.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4"/>
          <w:sz w:val="24"/>
          <w:szCs w:val="24"/>
        </w:rPr>
        <w:t>http://www.center.fio.ru/som</w:t>
      </w:r>
      <w:r w:rsidRPr="00673273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4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4"/>
          <w:sz w:val="24"/>
          <w:szCs w:val="24"/>
        </w:rPr>
        <w:t xml:space="preserve"> методические рекомендации учителю-предметнику </w:t>
      </w:r>
      <w:r w:rsidRPr="00673273">
        <w:rPr>
          <w:rFonts w:ascii="Times New Roman" w:hAnsi="Times New Roman" w:cs="Times New Roman"/>
          <w:spacing w:val="6"/>
          <w:sz w:val="24"/>
          <w:szCs w:val="24"/>
        </w:rPr>
        <w:t xml:space="preserve">(математика). Материалы для самостоятельной разработки </w:t>
      </w:r>
      <w:r w:rsidRPr="00673273">
        <w:rPr>
          <w:rFonts w:ascii="Times New Roman" w:hAnsi="Times New Roman" w:cs="Times New Roman"/>
          <w:sz w:val="24"/>
          <w:szCs w:val="24"/>
        </w:rPr>
        <w:t>профильных проб и активизации процесса обучения в старшей школе.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5"/>
          <w:sz w:val="24"/>
          <w:szCs w:val="24"/>
        </w:rPr>
        <w:t>http://www.internet-scool.ru</w:t>
      </w:r>
      <w:r w:rsidRPr="00673273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5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5"/>
          <w:sz w:val="24"/>
          <w:szCs w:val="24"/>
        </w:rPr>
        <w:t xml:space="preserve"> сайт Интернет - школы издательства Просвещение. </w:t>
      </w:r>
      <w:r w:rsidRPr="0067327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673273">
        <w:rPr>
          <w:rFonts w:ascii="Times New Roman" w:hAnsi="Times New Roman" w:cs="Times New Roman"/>
          <w:spacing w:val="7"/>
          <w:sz w:val="24"/>
          <w:szCs w:val="24"/>
        </w:rPr>
        <w:t xml:space="preserve">представлены Интернет-уроки по алгебре и началам анализа и геометрии, включают </w:t>
      </w:r>
      <w:r w:rsidRPr="00673273">
        <w:rPr>
          <w:rFonts w:ascii="Times New Roman" w:hAnsi="Times New Roman" w:cs="Times New Roman"/>
          <w:sz w:val="24"/>
          <w:szCs w:val="24"/>
        </w:rPr>
        <w:t>подготовку сдачи ЕГЭ.</w:t>
      </w:r>
    </w:p>
    <w:p w:rsidR="00673273" w:rsidRPr="00673273" w:rsidRDefault="00C45E67" w:rsidP="00673273">
      <w:pPr>
        <w:pStyle w:val="a"/>
        <w:numPr>
          <w:ilvl w:val="0"/>
          <w:numId w:val="0"/>
        </w:numPr>
        <w:ind w:left="360" w:hanging="360"/>
      </w:pPr>
      <w:hyperlink r:id="rId8" w:tgtFrame="_blank" w:history="1">
        <w:r w:rsidR="00673273" w:rsidRPr="00673273">
          <w:rPr>
            <w:rStyle w:val="ab"/>
            <w:color w:val="auto"/>
            <w:u w:val="none"/>
            <w:shd w:val="clear" w:color="auto" w:fill="FFFFFF"/>
          </w:rPr>
          <w:t>http://mathedu.ru/</w:t>
        </w:r>
      </w:hyperlink>
      <w:r w:rsidR="00673273" w:rsidRPr="00673273">
        <w:t xml:space="preserve"> - Математическая библиотека и журнал «Полином». </w:t>
      </w:r>
    </w:p>
    <w:p w:rsidR="00673273" w:rsidRPr="00673273" w:rsidRDefault="00C45E67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http://www.potential.org.ru/bin/view/Home/WebLinks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 xml:space="preserve"> - Образовательный журнал для старшеклассников и учителей «Потенциал».  </w:t>
      </w:r>
    </w:p>
    <w:p w:rsidR="007E3F25" w:rsidRPr="00673273" w:rsidRDefault="007E3F25"/>
    <w:sectPr w:rsidR="007E3F25" w:rsidRPr="00673273" w:rsidSect="0081152F">
      <w:pgSz w:w="16838" w:h="11906" w:orient="landscape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C86DA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4C09DB"/>
    <w:multiLevelType w:val="hybridMultilevel"/>
    <w:tmpl w:val="ABF42E16"/>
    <w:lvl w:ilvl="0" w:tplc="284A0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6F01"/>
    <w:multiLevelType w:val="hybridMultilevel"/>
    <w:tmpl w:val="7412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0B506D"/>
    <w:multiLevelType w:val="hybridMultilevel"/>
    <w:tmpl w:val="56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34705"/>
    <w:multiLevelType w:val="hybridMultilevel"/>
    <w:tmpl w:val="7E3E8406"/>
    <w:lvl w:ilvl="0" w:tplc="6ED212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E6D0D"/>
    <w:multiLevelType w:val="hybridMultilevel"/>
    <w:tmpl w:val="C80A9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71F7B7D"/>
    <w:multiLevelType w:val="hybridMultilevel"/>
    <w:tmpl w:val="573AE42E"/>
    <w:lvl w:ilvl="0" w:tplc="B896C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0263"/>
    <w:multiLevelType w:val="hybridMultilevel"/>
    <w:tmpl w:val="59A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7627451"/>
    <w:multiLevelType w:val="multilevel"/>
    <w:tmpl w:val="2CE00550"/>
    <w:lvl w:ilvl="0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DFE7404"/>
    <w:multiLevelType w:val="hybridMultilevel"/>
    <w:tmpl w:val="FDC6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8"/>
    <w:rsid w:val="00002ED0"/>
    <w:rsid w:val="000A73C0"/>
    <w:rsid w:val="00103FE5"/>
    <w:rsid w:val="001C2BC8"/>
    <w:rsid w:val="00210205"/>
    <w:rsid w:val="003045B8"/>
    <w:rsid w:val="004E26A8"/>
    <w:rsid w:val="00576931"/>
    <w:rsid w:val="005A09CB"/>
    <w:rsid w:val="00673273"/>
    <w:rsid w:val="006D4C70"/>
    <w:rsid w:val="006F49F7"/>
    <w:rsid w:val="007D784C"/>
    <w:rsid w:val="007E3F25"/>
    <w:rsid w:val="0081152F"/>
    <w:rsid w:val="00814921"/>
    <w:rsid w:val="009F7CB4"/>
    <w:rsid w:val="00C45E67"/>
    <w:rsid w:val="00C817FB"/>
    <w:rsid w:val="00CC4CC9"/>
    <w:rsid w:val="00D047E7"/>
    <w:rsid w:val="00D2591D"/>
    <w:rsid w:val="00DA7B58"/>
    <w:rsid w:val="00DB7D20"/>
    <w:rsid w:val="00EB4B8D"/>
    <w:rsid w:val="00F47D7B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D888F-B110-6041-A3D6-413FE88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47E7"/>
  </w:style>
  <w:style w:type="paragraph" w:styleId="1">
    <w:name w:val="heading 1"/>
    <w:basedOn w:val="a0"/>
    <w:next w:val="a0"/>
    <w:link w:val="10"/>
    <w:qFormat/>
    <w:rsid w:val="003045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45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3045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45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45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3045B8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3045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1"/>
    <w:link w:val="a4"/>
    <w:rsid w:val="003045B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0"/>
    <w:link w:val="a7"/>
    <w:rsid w:val="003045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1"/>
    <w:link w:val="a6"/>
    <w:rsid w:val="003045B8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04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81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1"/>
    <w:uiPriority w:val="99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1"/>
    <w:uiPriority w:val="99"/>
    <w:rsid w:val="00C817F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817FB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6">
    <w:name w:val="Style6"/>
    <w:basedOn w:val="a0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basedOn w:val="a1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">
    <w:name w:val="Font Style14"/>
    <w:basedOn w:val="a1"/>
    <w:uiPriority w:val="99"/>
    <w:rsid w:val="00C817FB"/>
    <w:rPr>
      <w:rFonts w:ascii="Franklin Gothic Heavy" w:hAnsi="Franklin Gothic Heavy" w:cs="Franklin Gothic Heavy"/>
      <w:sz w:val="22"/>
      <w:szCs w:val="22"/>
    </w:rPr>
  </w:style>
  <w:style w:type="table" w:styleId="aa">
    <w:name w:val="Table Grid"/>
    <w:basedOn w:val="a2"/>
    <w:rsid w:val="0000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rsid w:val="00673273"/>
    <w:rPr>
      <w:rFonts w:cs="Times New Roman"/>
      <w:color w:val="0000FF"/>
      <w:u w:val="single"/>
    </w:rPr>
  </w:style>
  <w:style w:type="paragraph" w:styleId="a">
    <w:name w:val="List Bullet"/>
    <w:basedOn w:val="a0"/>
    <w:rsid w:val="00673273"/>
    <w:pPr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tential.org.ru/bin/view/Home/WebLin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EXE</cp:lastModifiedBy>
  <cp:revision>2</cp:revision>
  <dcterms:created xsi:type="dcterms:W3CDTF">2018-12-27T00:01:00Z</dcterms:created>
  <dcterms:modified xsi:type="dcterms:W3CDTF">2018-12-27T00:01:00Z</dcterms:modified>
</cp:coreProperties>
</file>